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D95C4" w14:textId="7750E188" w:rsidR="008B26CC" w:rsidRPr="00785BC4" w:rsidRDefault="008B26CC" w:rsidP="008B26CC">
      <w:pPr>
        <w:spacing w:line="259" w:lineRule="auto"/>
        <w:jc w:val="right"/>
        <w:rPr>
          <w:rFonts w:ascii="Calibri" w:eastAsia="Calibri" w:hAnsi="Calibri" w:cs="Calibri"/>
          <w:i/>
          <w:color w:val="000000"/>
          <w:kern w:val="2"/>
          <w:sz w:val="22"/>
          <w14:ligatures w14:val="standardContextual"/>
        </w:rPr>
      </w:pPr>
      <w:r w:rsidRPr="00785BC4">
        <w:rPr>
          <w:rFonts w:ascii="Calibri" w:eastAsia="Calibri" w:hAnsi="Calibri" w:cs="Calibri"/>
          <w:i/>
          <w:color w:val="000000"/>
          <w:kern w:val="2"/>
          <w:sz w:val="22"/>
          <w14:ligatures w14:val="standardContextual"/>
        </w:rPr>
        <w:t>Załącznik do KARTY OCENY ZAŁOŻEŃ PROJEKTU INFORMATYCZNEGO NR P</w:t>
      </w:r>
      <w:r>
        <w:rPr>
          <w:rFonts w:ascii="Calibri" w:eastAsia="Calibri" w:hAnsi="Calibri" w:cs="Calibri"/>
          <w:i/>
          <w:color w:val="000000"/>
          <w:kern w:val="2"/>
          <w:sz w:val="22"/>
          <w14:ligatures w14:val="standardContextual"/>
        </w:rPr>
        <w:t>506</w:t>
      </w:r>
    </w:p>
    <w:p w14:paraId="2992A7AE" w14:textId="77777777" w:rsidR="00C64B1B" w:rsidRDefault="00C64B1B" w:rsidP="00400385"/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127"/>
        <w:gridCol w:w="3260"/>
        <w:gridCol w:w="2268"/>
        <w:gridCol w:w="6037"/>
      </w:tblGrid>
      <w:tr w:rsidR="008B26CC" w:rsidRPr="007624DF" w14:paraId="61895017" w14:textId="77777777" w:rsidTr="00446CF7">
        <w:tc>
          <w:tcPr>
            <w:tcW w:w="15388" w:type="dxa"/>
            <w:gridSpan w:val="6"/>
            <w:vAlign w:val="center"/>
          </w:tcPr>
          <w:p w14:paraId="493DC3B2" w14:textId="77777777" w:rsidR="008B26CC" w:rsidRPr="007624DF" w:rsidRDefault="008B26CC" w:rsidP="00446CF7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Pr="007624D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Opis założeń projektu informatycznego pn.</w:t>
            </w:r>
            <w:r w:rsidRPr="007624D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„Budowa repozytorium do cyfrowego udostępnienia archiwum Towarzystwa Opieki nad Zabytkami Przeszłości” </w:t>
            </w:r>
            <w:r w:rsidRPr="007624DF">
              <w:rPr>
                <w:rFonts w:asciiTheme="minorHAnsi" w:hAnsiTheme="minorHAnsi" w:cstheme="minorHAnsi"/>
                <w:i/>
                <w:sz w:val="22"/>
                <w:szCs w:val="22"/>
              </w:rPr>
              <w:t>(Wnioskodawca: Minister Nauki i Szkolnictwa Wyższego, Beneficjent: Instytut Sztuki Polskiej Akademii Nauk)</w:t>
            </w:r>
          </w:p>
        </w:tc>
      </w:tr>
      <w:tr w:rsidR="008B26CC" w:rsidRPr="007624DF" w14:paraId="774C69EC" w14:textId="77777777" w:rsidTr="00F86A9B">
        <w:tc>
          <w:tcPr>
            <w:tcW w:w="562" w:type="dxa"/>
            <w:vAlign w:val="center"/>
          </w:tcPr>
          <w:p w14:paraId="6BD266AF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01BA29BC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127" w:type="dxa"/>
            <w:vAlign w:val="center"/>
          </w:tcPr>
          <w:p w14:paraId="5DDFC2F9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260" w:type="dxa"/>
            <w:vAlign w:val="center"/>
          </w:tcPr>
          <w:p w14:paraId="6C47B4B5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268" w:type="dxa"/>
            <w:vAlign w:val="center"/>
          </w:tcPr>
          <w:p w14:paraId="15EC63F7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6037" w:type="dxa"/>
            <w:vAlign w:val="center"/>
          </w:tcPr>
          <w:p w14:paraId="28C3B6E6" w14:textId="77777777" w:rsidR="008B26CC" w:rsidRPr="007624DF" w:rsidRDefault="008B26CC" w:rsidP="00446CF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24DF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8B26CC" w:rsidRPr="003A52FD" w14:paraId="0F44BAD9" w14:textId="77777777" w:rsidTr="00F86A9B">
        <w:tc>
          <w:tcPr>
            <w:tcW w:w="562" w:type="dxa"/>
          </w:tcPr>
          <w:p w14:paraId="1870560D" w14:textId="77777777" w:rsidR="008B26CC" w:rsidRPr="003A52FD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A1E639" w14:textId="77777777" w:rsidR="008B26CC" w:rsidRPr="003A52FD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609E6B5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3260" w:type="dxa"/>
          </w:tcPr>
          <w:p w14:paraId="24E48AF7" w14:textId="77777777" w:rsidR="008B26CC" w:rsidRPr="003A52FD" w:rsidRDefault="008B26CC" w:rsidP="00446C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Proszę o potwierdzenie, że wszystkie planowane w projekcie integracje z systemami zostały uzgodnione z gestorami systemów, o ile jest to wymagane.</w:t>
            </w:r>
          </w:p>
        </w:tc>
        <w:tc>
          <w:tcPr>
            <w:tcW w:w="2268" w:type="dxa"/>
          </w:tcPr>
          <w:p w14:paraId="6EB3FE12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Proszę o potwierdzenie lub wyjaśnienia.</w:t>
            </w:r>
          </w:p>
        </w:tc>
        <w:tc>
          <w:tcPr>
            <w:tcW w:w="6037" w:type="dxa"/>
          </w:tcPr>
          <w:p w14:paraId="45EDA92B" w14:textId="77777777" w:rsidR="008B26CC" w:rsidRPr="003A52FD" w:rsidRDefault="00830283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Projekt zakłada wykorzystanie publicznie dostępnych usług i interfejsów udostępnianych przez systemy zewnętrzne Na etapie przygotowania projektu nie było wymagane zawieranie odrębnych uzgodnień z gestorami tych systemów. </w:t>
            </w:r>
          </w:p>
          <w:p w14:paraId="43483481" w14:textId="77777777" w:rsidR="00F86A9B" w:rsidRPr="003A52FD" w:rsidRDefault="00F86A9B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A26D84D" w14:textId="5BA159BF" w:rsidR="00F86A9B" w:rsidRPr="003A52FD" w:rsidRDefault="003A52FD" w:rsidP="00DD42B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Odpowiedź p</w:t>
            </w:r>
            <w:r w:rsidR="00F86A9B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rzyjęt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a</w:t>
            </w:r>
          </w:p>
        </w:tc>
      </w:tr>
      <w:tr w:rsidR="008B26CC" w:rsidRPr="003A52FD" w14:paraId="0F7A2F4E" w14:textId="77777777" w:rsidTr="00F86A9B">
        <w:tc>
          <w:tcPr>
            <w:tcW w:w="562" w:type="dxa"/>
          </w:tcPr>
          <w:p w14:paraId="5AC0C523" w14:textId="77777777" w:rsidR="008B26CC" w:rsidRPr="003A52FD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57B34C" w14:textId="77777777" w:rsidR="008B26CC" w:rsidRPr="003A52FD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2F862D72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3260" w:type="dxa"/>
          </w:tcPr>
          <w:p w14:paraId="498A4927" w14:textId="77777777" w:rsidR="008B26CC" w:rsidRPr="003A52FD" w:rsidRDefault="008B26CC" w:rsidP="00446C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System będzie wymagał prawdopodobnie logowania od użytkowników niebędących pracownikami gestora/właściciela systemu.  Jeśli tak, proszę o wyjaśnienie dlaczego nie zostanie wykorzystany Węzeł Krajowy lub Transgraniczny lub uwzględnienie integracji z tym rozwiązaniem.</w:t>
            </w:r>
          </w:p>
        </w:tc>
        <w:tc>
          <w:tcPr>
            <w:tcW w:w="2268" w:type="dxa"/>
          </w:tcPr>
          <w:p w14:paraId="592535BB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6037" w:type="dxa"/>
          </w:tcPr>
          <w:p w14:paraId="66F81B2A" w14:textId="77777777" w:rsidR="008B26CC" w:rsidRPr="003A52FD" w:rsidRDefault="00830283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Projektowany system nie będzie świadczył usług wymagających urzędowego potwierdzania tożsamości użytkowników ani realizacji procedur administracyjnych. Dostęp do funkcji wymagających uwierzytelnienia będzie przeznaczony dla ograniczonego grona użytkowników współpracujących z Instytutem i realizowany za pomocą kont nadawanych przez administratora systemu. W związku z tym nie przewiduje się integracji z Węzłem Krajowym ani Węzłem Transgranicznym.</w:t>
            </w:r>
          </w:p>
          <w:p w14:paraId="781311A1" w14:textId="77777777" w:rsidR="00F86A9B" w:rsidRPr="003A52FD" w:rsidRDefault="00F86A9B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CA5AF1F" w14:textId="77777777" w:rsidR="003A52FD" w:rsidRPr="003A52FD" w:rsidRDefault="003A52FD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Uwaga podtrzymana</w:t>
            </w:r>
          </w:p>
          <w:p w14:paraId="645F15F7" w14:textId="470C3399" w:rsidR="00F86A9B" w:rsidRPr="003A52FD" w:rsidRDefault="00F86A9B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Węzeł Krajowy nie jest systemem wykorzystywanym w celu </w:t>
            </w:r>
            <w:r w:rsidR="007D683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urzędowego potwierdzania tożsamości użytkowników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. Jego wykorzystanie </w:t>
            </w:r>
            <w:r w:rsidR="00456468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zwiększy użyteczność systemu i efektywność projektu.</w:t>
            </w:r>
          </w:p>
          <w:p w14:paraId="3E800463" w14:textId="77777777" w:rsidR="00F86A9B" w:rsidRPr="003A52FD" w:rsidRDefault="00F86A9B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2F0217D9" w14:textId="28C56E13" w:rsidR="00F86A9B" w:rsidRPr="003A52FD" w:rsidRDefault="00F86A9B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Węzeł krajowy 2.0 (WK 2.0</w:t>
            </w:r>
            <w:r w:rsidR="007D683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,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krajowy węzeł identyfikacji elektronicznej) to system utworzony w celu uproszczenia, ujednolicenia oraz podniesienia bezpieczeństwa procesu uwierzytelniania obywateli korzystających z elektronicznych usług publicznych i komercyjnych w przyłączonym do węzła systemach dostawców usług za pomocą środka identyfikacji 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lastRenderedPageBreak/>
              <w:t>elektronicznej wydanego w</w:t>
            </w:r>
            <w:r w:rsidRPr="003A52FD">
              <w:rPr>
                <w:rFonts w:ascii="Calibri" w:eastAsia="Calibri" w:hAnsi="Calibri" w:cs="Calibri"/>
                <w:bCs/>
                <w:color w:val="EE0000"/>
                <w:sz w:val="22"/>
                <w:szCs w:val="22"/>
              </w:rPr>
              <w:t xml:space="preserve"> 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systemie dostawcy </w:t>
            </w:r>
            <w:r w:rsidRPr="003A52FD">
              <w:rPr>
                <w:rFonts w:asciiTheme="minorHAnsi" w:hAnsiTheme="minorHAnsi" w:cstheme="minorHAnsi" w:hint="eastAsia"/>
                <w:bCs/>
                <w:color w:val="EE0000"/>
                <w:sz w:val="22"/>
                <w:szCs w:val="22"/>
              </w:rPr>
              <w:t>ś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rodka identyfikacji przyłączonym do tego węzła bezpośrednio albo poprzez węzeł KIR (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mojeID</w:t>
            </w:r>
            <w:proofErr w:type="spellEnd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), węzeł transgraniczny lub węzły komercyjne. Węzeł krajowy 2.0 jest scentralizowanym, rozwiązaniem organizacyjnotechnicznym opartym o technologię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mikroserwisów</w:t>
            </w:r>
            <w:proofErr w:type="spellEnd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, które umożliwia używanie przez obywatela jednego wybranego środka identyfikacji elektronicznej zamiast używania wielu loginów i haseł do różnych portali/ usług. </w:t>
            </w:r>
          </w:p>
          <w:p w14:paraId="5AFC8319" w14:textId="77777777" w:rsidR="00F86A9B" w:rsidRPr="003A52FD" w:rsidRDefault="00F86A9B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0BB8682F" w14:textId="3F5E5AA5" w:rsidR="00F86A9B" w:rsidRPr="003A52FD" w:rsidRDefault="00F86A9B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Węzeł transgraniczny to system utworzony w celu </w:t>
            </w:r>
            <w:r w:rsidR="007D683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u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możliwienia wzajemnego uwierzytelniania się obywateli i podmiotów gospodarczych między państwami członkowskimi Unii Europejskiej. Dzięki węzłowi Transgranicznemu obywatele Polski, posługując się swoimi krajowymi notyfikowanymi środkami identyfikacji elektronicznej (np. profil zaufany, profil osobisty z e-dowodu), mogą logować się i korzystać z usług elektronicznych dostępnych w innych państwach członkowskich UE. Analogicznie, obywatele innych krajów UE mogą używać swoich krajowych notyfikowanych systemów identyfikacji do logowania się w polskich e-usługach. </w:t>
            </w:r>
          </w:p>
          <w:p w14:paraId="12A460A4" w14:textId="77777777" w:rsidR="00F86A9B" w:rsidRDefault="00F86A9B" w:rsidP="003A52FD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System zapewnia Interoperacyjność systemów identyfikacji elektronicznej i gdyż każde państwo członkowskie UE ma swoje własne rozwiązania w zakresie identyfikacji elektronicznej. Węzeł transgraniczny działa jako bezpieczny pomost, który integruje krajowe infrastruktury identyfikacji elektronicznej, zapewniając ich wzajemną kompatybilność. Obowiązek utrzymania, zarządzania i rozwoju systemu węzła transgranicznego wynika z rozporządzenia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eIDAS</w:t>
            </w:r>
            <w:proofErr w:type="spellEnd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. </w:t>
            </w:r>
          </w:p>
          <w:p w14:paraId="7BA4B0F1" w14:textId="77777777" w:rsidR="00B778E6" w:rsidRDefault="00B778E6" w:rsidP="003A52FD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3D0A4846" w14:textId="77777777" w:rsidR="00B778E6" w:rsidRDefault="00B778E6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t>Doda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no</w:t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na schemacie połączenie z węzłem krajowym. Schemat w załączniku</w:t>
            </w:r>
          </w:p>
          <w:p w14:paraId="26C75F74" w14:textId="77777777" w:rsidR="00147F51" w:rsidRDefault="00147F51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38B3B9A" w14:textId="24060391" w:rsidR="00147F51" w:rsidRPr="00147F51" w:rsidRDefault="00147F51" w:rsidP="00B778E6">
            <w:pPr>
              <w:rPr>
                <w:rFonts w:asciiTheme="minorHAnsi" w:hAnsiTheme="minorHAnsi" w:cstheme="minorHAnsi"/>
                <w:bCs/>
                <w:color w:val="538135" w:themeColor="accent6" w:themeShade="BF"/>
                <w:sz w:val="22"/>
                <w:szCs w:val="22"/>
              </w:rPr>
            </w:pPr>
            <w:r w:rsidRPr="00942FC0">
              <w:rPr>
                <w:rFonts w:asciiTheme="minorHAnsi" w:hAnsiTheme="minorHAnsi" w:cstheme="minorHAnsi"/>
                <w:bCs/>
                <w:sz w:val="22"/>
                <w:szCs w:val="22"/>
                <w:highlight w:val="green"/>
              </w:rPr>
              <w:t>Odpowiedź przyjęta. Na schemacie pojawił się Węzeł Krajowy. Jest również na liście systemów oraz na liście przepływów.</w:t>
            </w:r>
          </w:p>
        </w:tc>
      </w:tr>
      <w:tr w:rsidR="008B26CC" w:rsidRPr="003A52FD" w14:paraId="5F975811" w14:textId="77777777" w:rsidTr="00F86A9B">
        <w:tc>
          <w:tcPr>
            <w:tcW w:w="562" w:type="dxa"/>
          </w:tcPr>
          <w:p w14:paraId="3B245B29" w14:textId="77777777" w:rsidR="008B26CC" w:rsidRPr="003A52FD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C9F6E1" w14:textId="77777777" w:rsidR="008B26CC" w:rsidRPr="003A52FD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B10FE69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3260" w:type="dxa"/>
          </w:tcPr>
          <w:p w14:paraId="05FCF8E9" w14:textId="77777777" w:rsidR="008B26CC" w:rsidRPr="003A52FD" w:rsidRDefault="008B26CC" w:rsidP="00446C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 projektów wpływających do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KdsC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wynika, że system Federacja </w:t>
            </w: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Bibliotek Cyfrowych </w:t>
            </w:r>
          </w:p>
          <w:p w14:paraId="54E5B25F" w14:textId="77777777" w:rsidR="008B26CC" w:rsidRPr="003A52FD" w:rsidRDefault="008B26CC" w:rsidP="00446C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jest modyfikowany w innym projekcie – przy wprowadzaniu zmian proszę uwzględnienie również tej informacji. </w:t>
            </w:r>
          </w:p>
        </w:tc>
        <w:tc>
          <w:tcPr>
            <w:tcW w:w="2268" w:type="dxa"/>
          </w:tcPr>
          <w:p w14:paraId="0AF8DB67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Proszę o analizę i korektę opisu założeń.</w:t>
            </w:r>
          </w:p>
        </w:tc>
        <w:tc>
          <w:tcPr>
            <w:tcW w:w="6037" w:type="dxa"/>
          </w:tcPr>
          <w:p w14:paraId="1BB14DFF" w14:textId="77777777" w:rsidR="008B26CC" w:rsidRPr="003A52FD" w:rsidRDefault="001B707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Przeanalizowano wpływ zmian realizowanych w Federacji Bibliotek Cyfrowych na projekt. Federacja Bibliotek Cyfrowych </w:t>
            </w: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nie jest przedmiotem modyfikacji w ramach niniejszego przedsięwzięcia. Projekt zakłada wykorzystanie istniejących i publicznie udostępnianych mechanizmów integracyjnych FBC, bez ingerencji w funkcjonalność lub architekturę tego systemu.</w:t>
            </w:r>
          </w:p>
          <w:p w14:paraId="73A7E4ED" w14:textId="77777777" w:rsidR="007D6834" w:rsidRPr="003A52FD" w:rsidRDefault="007D6834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C9E7B2B" w14:textId="77777777" w:rsidR="003A52FD" w:rsidRPr="003A52FD" w:rsidRDefault="003A52FD" w:rsidP="003A52FD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Uwaga podtrzymana</w:t>
            </w:r>
          </w:p>
          <w:p w14:paraId="7BFCDC32" w14:textId="77777777" w:rsidR="00DD42B4" w:rsidRPr="003A52FD" w:rsidRDefault="007D6834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Ponieważ system FBC jest modyfikowany w innym projekcie, proszę o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: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</w:t>
            </w:r>
          </w:p>
          <w:p w14:paraId="28AE2477" w14:textId="77777777" w:rsidR="007D6834" w:rsidRPr="003A52FD" w:rsidRDefault="007D6834" w:rsidP="00DD42B4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zmianę graficznej prezentacji systemu FBC zgodnie z legendą. (w załączeniu grafika)</w:t>
            </w:r>
          </w:p>
          <w:p w14:paraId="40A711DF" w14:textId="403AADBA" w:rsidR="00DD42B4" w:rsidRDefault="00DD42B4" w:rsidP="00DD42B4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zmianę w liście systemów w kolumnie „Status” na „modyfikowany”</w:t>
            </w:r>
          </w:p>
          <w:p w14:paraId="26277E1B" w14:textId="77777777" w:rsidR="00B778E6" w:rsidRDefault="00B778E6" w:rsidP="00B778E6">
            <w:pPr>
              <w:pStyle w:val="Akapitzlist"/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19C577DD" w14:textId="77777777" w:rsidR="00B778E6" w:rsidRDefault="00B778E6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t>Zmieniono sposób prezentacji Federacji Bibliotek Cyfrowych na schemacie.</w:t>
            </w:r>
          </w:p>
          <w:p w14:paraId="168C3D13" w14:textId="77777777" w:rsidR="00942FC0" w:rsidRDefault="00942FC0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1AEBC89" w14:textId="77777777" w:rsidR="00942FC0" w:rsidRDefault="00942FC0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2FC0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  <w:t>Uwaga zrealizowana częściowo – na schemacie prezentacja jest poprawna, jednak status na liście systemów pozostał „Istniejący”</w:t>
            </w:r>
          </w:p>
          <w:p w14:paraId="3783A9F0" w14:textId="77777777" w:rsidR="00713BE7" w:rsidRDefault="00713BE7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805BFAF" w14:textId="115A25B7" w:rsidR="00713BE7" w:rsidRPr="005C22D6" w:rsidRDefault="00713BE7" w:rsidP="00B778E6">
            <w:pPr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</w:pPr>
            <w:r w:rsidRPr="005C22D6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 xml:space="preserve">Poprawione </w:t>
            </w:r>
          </w:p>
        </w:tc>
      </w:tr>
      <w:tr w:rsidR="008B26CC" w:rsidRPr="003A52FD" w14:paraId="70350BF9" w14:textId="77777777" w:rsidTr="00F86A9B">
        <w:tc>
          <w:tcPr>
            <w:tcW w:w="562" w:type="dxa"/>
          </w:tcPr>
          <w:p w14:paraId="4E1820F8" w14:textId="77777777" w:rsidR="008B26CC" w:rsidRPr="003A52FD" w:rsidRDefault="008B26CC" w:rsidP="00446CF7">
            <w:pPr>
              <w:pStyle w:val="Akapitzlist"/>
              <w:numPr>
                <w:ilvl w:val="0"/>
                <w:numId w:val="1"/>
              </w:num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B599E5" w14:textId="77777777" w:rsidR="008B26CC" w:rsidRPr="003A52FD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67DDAAD3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7.1. Widok kooperacji aplikacji</w:t>
            </w:r>
          </w:p>
        </w:tc>
        <w:tc>
          <w:tcPr>
            <w:tcW w:w="3260" w:type="dxa"/>
          </w:tcPr>
          <w:p w14:paraId="3DEF492E" w14:textId="77777777" w:rsidR="008B26CC" w:rsidRPr="003A52FD" w:rsidRDefault="008B26CC" w:rsidP="00446C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W polu Typ interfejsu umieszczona jest zbyt ogólna informacja:</w:t>
            </w:r>
          </w:p>
          <w:p w14:paraId="1FD72C1A" w14:textId="77777777" w:rsidR="008B26CC" w:rsidRPr="003A52FD" w:rsidRDefault="008B26CC" w:rsidP="00446CF7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należy opisać w przypadku realizacji przepływu za pomocą usługi sieciowej lub pliku; </w:t>
            </w:r>
          </w:p>
          <w:p w14:paraId="1CC39260" w14:textId="77777777" w:rsidR="008B26CC" w:rsidRPr="003A52FD" w:rsidRDefault="008B26CC" w:rsidP="00446CF7">
            <w:pPr>
              <w:ind w:left="70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Przykładami są:</w:t>
            </w:r>
          </w:p>
          <w:p w14:paraId="15D337CE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usługa REST</w:t>
            </w:r>
          </w:p>
          <w:p w14:paraId="6310A5E3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usługa EJB</w:t>
            </w:r>
          </w:p>
          <w:p w14:paraId="10B8DD52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usługa WWW</w:t>
            </w:r>
          </w:p>
          <w:p w14:paraId="1F0F3CD4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usługa ODBC</w:t>
            </w:r>
          </w:p>
          <w:p w14:paraId="269D40AC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protokół SOAP</w:t>
            </w:r>
          </w:p>
          <w:p w14:paraId="79C6CE0A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protokół SAML</w:t>
            </w:r>
          </w:p>
          <w:p w14:paraId="5ADB4161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protokół AS2</w:t>
            </w:r>
          </w:p>
          <w:p w14:paraId="286807DF" w14:textId="77777777" w:rsidR="008B26CC" w:rsidRPr="003A52FD" w:rsidRDefault="008B26CC" w:rsidP="00446CF7">
            <w:pPr>
              <w:pStyle w:val="Akapitzlist"/>
              <w:numPr>
                <w:ilvl w:val="0"/>
                <w:numId w:val="6"/>
              </w:numPr>
              <w:ind w:left="1068"/>
              <w:contextualSpacing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protokół SFTP</w:t>
            </w:r>
          </w:p>
          <w:p w14:paraId="3A02C37D" w14:textId="77777777" w:rsidR="008B26CC" w:rsidRPr="003A52FD" w:rsidRDefault="008B26CC" w:rsidP="00446CF7">
            <w:pPr>
              <w:ind w:left="70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oraz dodatkowo ew. wskazanie formatu wymiany danych np.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xml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JSON,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csv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7126535" w14:textId="77777777" w:rsidR="008B26CC" w:rsidRPr="003A52FD" w:rsidRDefault="008B26CC" w:rsidP="00446CF7">
            <w:pPr>
              <w:ind w:left="6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Przykładem są również interfejsy usług sieciowych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GUGiK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37C17114" w14:textId="77777777" w:rsidR="008B26CC" w:rsidRPr="003A52FD" w:rsidRDefault="008B26CC" w:rsidP="00446CF7">
            <w:pPr>
              <w:pStyle w:val="Akapitzlist"/>
              <w:numPr>
                <w:ilvl w:val="0"/>
                <w:numId w:val="8"/>
              </w:numPr>
              <w:ind w:left="100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usługa WMS (KIEG – Krajowa Integracja Ewidencji Gruntów, zapewniająca możliwość wygenerowania mapy ewidencji gruntów i budynków dla dowolnego obszaru kraju)</w:t>
            </w:r>
          </w:p>
          <w:p w14:paraId="131BE968" w14:textId="77777777" w:rsidR="008B26CC" w:rsidRPr="003A52FD" w:rsidRDefault="008B26CC" w:rsidP="00446CF7">
            <w:pPr>
              <w:pStyle w:val="Akapitzlist"/>
              <w:numPr>
                <w:ilvl w:val="0"/>
                <w:numId w:val="8"/>
              </w:numPr>
              <w:ind w:left="100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usługa WMS (KIUT - Krajowa Integracja Uzbrojenia Terenu)</w:t>
            </w:r>
          </w:p>
          <w:p w14:paraId="30D5E5CB" w14:textId="77777777" w:rsidR="008B26CC" w:rsidRPr="003A52FD" w:rsidRDefault="008B26CC" w:rsidP="00446CF7">
            <w:pPr>
              <w:pStyle w:val="Akapitzlist"/>
              <w:numPr>
                <w:ilvl w:val="0"/>
                <w:numId w:val="8"/>
              </w:numPr>
              <w:ind w:left="100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usługa do lokalizacji działek ewidencyjnych (ULDK – Usługa Lokalizacji Działek Katastralnych, która umożliwia lokalizację przestrzenną działki ewidencyjnej wskazanej przez jej identyfikator, nazwę obrębu i numeru działki lub na podstawie współrzędnych </w:t>
            </w: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X, Y dowolnego punktu leżącego w jej </w:t>
            </w: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wnętrzu).</w:t>
            </w:r>
          </w:p>
        </w:tc>
        <w:tc>
          <w:tcPr>
            <w:tcW w:w="2268" w:type="dxa"/>
          </w:tcPr>
          <w:p w14:paraId="18DD5A44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Proszę o analizę i korektę opisu założeń.</w:t>
            </w:r>
          </w:p>
        </w:tc>
        <w:tc>
          <w:tcPr>
            <w:tcW w:w="6037" w:type="dxa"/>
          </w:tcPr>
          <w:p w14:paraId="6796B97E" w14:textId="77777777" w:rsidR="001B707C" w:rsidRPr="003A52FD" w:rsidRDefault="001B707C" w:rsidP="001B707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Opis interfejsów został doprecyzowany zgodnie z wymaganiami poprzez wskazanie konkretnych technologii integracyjnych (np. REST API, OAI-PMH, WMS/WFS, SOAP), protokołów komunikacyjnych (HTTP/HTTPS, SFTP) oraz formatów wymiany danych (XML, JSON, CSV, GML). Dzięki temu każdy przepływ danych zawiera jednoznaczną specyfikację sposobu integracji systemów.</w:t>
            </w:r>
          </w:p>
          <w:p w14:paraId="1C56F376" w14:textId="77777777" w:rsidR="001B707C" w:rsidRPr="003A52FD" w:rsidRDefault="001B707C" w:rsidP="001B707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Zaktualizowane opisy eliminują ogólne sformułowania typu „interfejs usług sieciowych” i zapewniają zgodność z wymaganiami RA IT oraz praktykami integracyjnymi stosowanymi w systemach administracji publicznej (w tym standardami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GUGiK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 interoperacyjności systemów dziedzinowych).</w:t>
            </w:r>
          </w:p>
          <w:p w14:paraId="04FD5AAD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EDC9B0C" w14:textId="08301C24" w:rsidR="007D6834" w:rsidRPr="003A52FD" w:rsidRDefault="003A52FD" w:rsidP="00DD42B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Odpowiedź p</w:t>
            </w:r>
            <w:r w:rsidR="007D683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rzyj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ę</w:t>
            </w:r>
            <w:r w:rsidR="007D683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a</w:t>
            </w:r>
          </w:p>
        </w:tc>
      </w:tr>
      <w:tr w:rsidR="008B26CC" w:rsidRPr="003A52FD" w14:paraId="172403AF" w14:textId="77777777" w:rsidTr="007D6834">
        <w:trPr>
          <w:trHeight w:val="2642"/>
        </w:trPr>
        <w:tc>
          <w:tcPr>
            <w:tcW w:w="562" w:type="dxa"/>
          </w:tcPr>
          <w:p w14:paraId="3E194FF6" w14:textId="77777777" w:rsidR="008B26CC" w:rsidRPr="003A52FD" w:rsidRDefault="008B26CC" w:rsidP="005157D7">
            <w:pPr>
              <w:pStyle w:val="Akapitzlist"/>
              <w:numPr>
                <w:ilvl w:val="0"/>
                <w:numId w:val="1"/>
              </w:numPr>
              <w:spacing w:before="120" w:after="120"/>
              <w:ind w:left="340" w:hanging="227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1D579F" w14:textId="77777777" w:rsidR="008B26CC" w:rsidRPr="003A52FD" w:rsidRDefault="008B26CC" w:rsidP="00446CF7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RA IT</w:t>
            </w:r>
          </w:p>
        </w:tc>
        <w:tc>
          <w:tcPr>
            <w:tcW w:w="2127" w:type="dxa"/>
          </w:tcPr>
          <w:p w14:paraId="3CB76500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7.2 Kluczowe komponenty architektury rozwiązania</w:t>
            </w:r>
          </w:p>
        </w:tc>
        <w:tc>
          <w:tcPr>
            <w:tcW w:w="3260" w:type="dxa"/>
          </w:tcPr>
          <w:p w14:paraId="62AA7CC0" w14:textId="77777777" w:rsidR="008B26CC" w:rsidRPr="003A52FD" w:rsidRDefault="008B26CC" w:rsidP="00446CF7">
            <w:pPr>
              <w:tabs>
                <w:tab w:val="left" w:pos="3231"/>
              </w:tabs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Brak w widoku modułów, które już istnieją. Pokazane są tylko te, które są wytwarzane w projekcie.</w:t>
            </w:r>
          </w:p>
        </w:tc>
        <w:tc>
          <w:tcPr>
            <w:tcW w:w="2268" w:type="dxa"/>
          </w:tcPr>
          <w:p w14:paraId="4180C417" w14:textId="77777777" w:rsidR="008B26CC" w:rsidRPr="003A52FD" w:rsidRDefault="008B26CC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6037" w:type="dxa"/>
          </w:tcPr>
          <w:p w14:paraId="0B633BAB" w14:textId="77777777" w:rsidR="008B26CC" w:rsidRPr="003A52FD" w:rsidRDefault="007A667D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 drugiego diagramu trzeba dodać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Europeane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Kronikę i FBC,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>geoportal</w:t>
            </w:r>
            <w:proofErr w:type="spellEnd"/>
            <w:r w:rsidRPr="003A52F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 REGON</w:t>
            </w:r>
          </w:p>
          <w:p w14:paraId="5F70098C" w14:textId="77777777" w:rsidR="007D6834" w:rsidRPr="003A52FD" w:rsidRDefault="007D6834" w:rsidP="00446CF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6E80268" w14:textId="77777777" w:rsidR="003A52FD" w:rsidRPr="003A52FD" w:rsidRDefault="003A52FD" w:rsidP="003A52FD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Uwaga podtrzymana</w:t>
            </w:r>
          </w:p>
          <w:p w14:paraId="21F5628E" w14:textId="511DAE3C" w:rsidR="00DD42B4" w:rsidRPr="003A52FD" w:rsidRDefault="007D6834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Diagram komponentów przedstawia wyłącznie komponenty systemów, które są produktami projektów, a zatem, zgodnie z tym co zostało zaprezentowane w pkt 7.2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, komponenty systemów: SDEZ ISPAN, SKZ i Cyfrowe Archiwum </w:t>
            </w:r>
            <w:proofErr w:type="spellStart"/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TOnZP</w:t>
            </w:r>
            <w:proofErr w:type="spellEnd"/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.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</w:t>
            </w:r>
          </w:p>
          <w:p w14:paraId="72BE97B5" w14:textId="77777777" w:rsidR="00DD42B4" w:rsidRPr="003A52FD" w:rsidRDefault="00DD42B4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70D55EA4" w14:textId="7FD8C87B" w:rsidR="007D6834" w:rsidRPr="003A52FD" w:rsidRDefault="007D6834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Niekompletne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prawdopodobnie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są komponenty/moduły dwóch z nich, systemów modyfikowanych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: SDEZ ISPAN i SKZ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, w ramach których 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na grafice w pkt 7.2 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zostały wyłącznie wykazan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e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zaplanowane 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komponenty/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moduły. 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Ze względu</w:t>
            </w:r>
            <w:r w:rsidR="003A52FD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na to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, że systemy te są modyfikowane, o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prócz zaplanowanych </w:t>
            </w:r>
            <w:r w:rsidR="003A52FD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komponentów/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modułów powinny być</w:t>
            </w:r>
            <w:r w:rsidR="00DD42B4"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też</w:t>
            </w: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 wykazana istniejące lub modyfikowane w tym lub innym projekcie.</w:t>
            </w:r>
          </w:p>
          <w:p w14:paraId="4840057B" w14:textId="77777777" w:rsidR="00DD42B4" w:rsidRPr="003A52FD" w:rsidRDefault="00DD42B4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7AF59F7E" w14:textId="77777777" w:rsidR="00DD42B4" w:rsidRPr="003A52FD" w:rsidRDefault="00DD42B4" w:rsidP="00DD42B4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W opisie zmian systemu:</w:t>
            </w:r>
          </w:p>
          <w:p w14:paraId="380AE0C8" w14:textId="250349ED" w:rsidR="00DD42B4" w:rsidRPr="003A52FD" w:rsidRDefault="00DD42B4" w:rsidP="00DD42B4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SDEZ ISPAN wykazano, że zmiana będzie dotyczyła wyłącznie publikowania zbiorów w Cyfrowym Archiwum </w:t>
            </w:r>
            <w:proofErr w:type="spellStart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TOnZP</w:t>
            </w:r>
            <w:proofErr w:type="spellEnd"/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 xml:space="preserve">, a tymczasem w zakresie komponentów wykazano wyłącznie nowe komponenty, co nie wskazuje na modyfikację/dostosowanie </w:t>
            </w:r>
          </w:p>
          <w:p w14:paraId="0023E939" w14:textId="77777777" w:rsidR="003A52FD" w:rsidRDefault="00DD42B4" w:rsidP="003A52FD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  <w:r w:rsidRPr="003A52FD"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  <w:t>SKZ wykazano, że zmiana będzie dotyczyła dostosowania do potrzeb przeszukiwania zbiorów ISPAN przez podmioty zewnętrzne, a tymczasem w zakresie komponentów wykazano wyłącznie jeden nowy komponent/moduł, co nie wskazuje na modyfikację/dostosowanie</w:t>
            </w:r>
          </w:p>
          <w:p w14:paraId="1639BAA5" w14:textId="77777777" w:rsidR="00B778E6" w:rsidRDefault="00B778E6" w:rsidP="00B778E6">
            <w:pPr>
              <w:rPr>
                <w:rFonts w:asciiTheme="minorHAnsi" w:hAnsiTheme="minorHAnsi" w:cstheme="minorHAnsi"/>
                <w:bCs/>
                <w:color w:val="EE0000"/>
                <w:sz w:val="22"/>
                <w:szCs w:val="22"/>
              </w:rPr>
            </w:pPr>
          </w:p>
          <w:p w14:paraId="78DA6B0D" w14:textId="77777777" w:rsidR="00B778E6" w:rsidRDefault="00B778E6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t>Zmieni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ono </w:t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t>na schemacie oznaczenie systemów jako planowane w projekcie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30C2E62" w14:textId="77777777" w:rsidR="00B778E6" w:rsidRDefault="00B778E6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3A8990A" w14:textId="77777777" w:rsidR="00B778E6" w:rsidRDefault="00B778E6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t>W odpowiedzi na uwagi, Wnioskodawca pragnie wyjaśnić oraz skorygować błąd nomenklaturowy, który wystąpił w poprzedniej wersji opisu i wprowadził w błąd oceniającego.</w:t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br/>
              <w:t>Instytut Sztuki PAN nie posiada obecnie systemów SDEZ ISPAN oraz SKZ. Instytucja nie dysponuje w tym obszarze żadną istniejącą infrastrukturą oprogramowania, która mogłaby podlegać „modyfikacji” w rozumieniu rozbudowy starego kodu źródłowego. Oba te systemy są rozwiązaniami całkowicie nowymi, które zostaną zakupione, wdrożone oraz dostosowane w ramach realizowanego projektu.</w:t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W związku z powyższym fakt, że na diagramie komponentów wykazano wyłącznie nowe komponenty/moduły, nie wynika z niekompletności diagramu, lecz odzwierciedla stan faktyczny – systemy te nie posiadają żadnych „istniejących” modułów, które można by było na wykresie zaprezentować. Wykazana na diagramie architektura stanowi pełen, zamknięty i docelowy zakres funkcjonalny planowanych systemów.</w:t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Dodatkowo Wnioskodawca wyjaśnia, że w ramach realizacji projektu planowany jest zakup oraz dostosowanie systemów dostępnych na rynku, dostarczanych przez zewnętrznych dostawców oprogramowania. Na obecnym etapie przygotowania wniosku o dofinansowanie, przed przeprowadzeniem oficjalnego postępowania przetargowego oraz przed realizacją szczegółowej analizy przedwdrożeniowej, Wnioskodawca nie jest w stanie obiektywnie przewidzieć dokładnej wewnętrznej architektury technicznej ani pełnego zestawu mikromodułów, jakie będą posiadały systemy oferowane przez potencjalnych wykonawców.</w:t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B778E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Z tego względu zaprezentowany na diagramie zestaw komponentów odzwierciedla architekturę logiczną (funkcjonalną) – czyli zestaw kluczowych modułów, których posiadania i dostosowania Wnioskodawca będzie bezwzględnie wymagał od dostawców w Opisie Przedmiotu Zamówienia (OPZ), aby zrealizować cele projektu.</w:t>
            </w:r>
          </w:p>
          <w:p w14:paraId="748F13B2" w14:textId="77777777" w:rsidR="00942FC0" w:rsidRDefault="00942FC0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B8677A1" w14:textId="77777777" w:rsidR="00942FC0" w:rsidRDefault="00942FC0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2FC0">
              <w:rPr>
                <w:rFonts w:asciiTheme="minorHAnsi" w:hAnsiTheme="minorHAnsi" w:cstheme="minorHAnsi"/>
                <w:bCs/>
                <w:sz w:val="22"/>
                <w:szCs w:val="22"/>
                <w:highlight w:val="red"/>
              </w:rPr>
              <w:t xml:space="preserve">Wg mnie jest to uwaga krytyczna, która zmienia całkowicie </w:t>
            </w:r>
            <w:r w:rsidRPr="00942FC0">
              <w:rPr>
                <w:rFonts w:asciiTheme="minorHAnsi" w:hAnsiTheme="minorHAnsi" w:cstheme="minorHAnsi"/>
                <w:bCs/>
                <w:sz w:val="22"/>
                <w:szCs w:val="22"/>
                <w:highlight w:val="red"/>
              </w:rPr>
              <w:lastRenderedPageBreak/>
              <w:t>zakres projektu. Do zmiany są m.in.  identyfikacja problemu i potrzeb, opis stanu obecnego oraz efekty projektu.</w:t>
            </w:r>
          </w:p>
          <w:p w14:paraId="50A83B2C" w14:textId="77777777" w:rsidR="00B70DC8" w:rsidRDefault="00B70DC8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0F2DF19" w14:textId="77777777" w:rsidR="00B70DC8" w:rsidRDefault="00B70DC8" w:rsidP="00B778E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1F3B86" w14:textId="5A44A9C5" w:rsidR="00B70DC8" w:rsidRPr="00B70DC8" w:rsidRDefault="00B70DC8" w:rsidP="00B70DC8">
            <w:pP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W odpowiedzi na stan</w:t>
            </w:r>
            <w: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owisko RA IT uprzejmie informujemy</w:t>
            </w: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, że dokument OZPI został poddany gruntownej i kompleksowej weryfikacji oraz korekcie, mającej na celu wyeliminowanie jakichkolwiek niespójności.</w:t>
            </w:r>
          </w:p>
          <w:p w14:paraId="2C3B5667" w14:textId="77777777" w:rsidR="00B70DC8" w:rsidRPr="00B70DC8" w:rsidRDefault="00B70DC8" w:rsidP="00B70DC8">
            <w:pP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</w:p>
          <w:p w14:paraId="7B6E7545" w14:textId="2795E5E1" w:rsidR="00B70DC8" w:rsidRPr="00B70DC8" w:rsidRDefault="00B70DC8" w:rsidP="00B70DC8">
            <w:pP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Zapewniam</w:t>
            </w:r>
            <w:r w:rsidR="001027CA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y</w:t>
            </w: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, że z treści dokumentu usunięto wszelkie nieścisłości, które mogłyby sugerować, że I</w:t>
            </w:r>
            <w:r w:rsidR="001027CA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 xml:space="preserve">S PAN </w:t>
            </w: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posiada już system podlegający modyfikacji.</w:t>
            </w:r>
          </w:p>
          <w:p w14:paraId="5795DFAF" w14:textId="77777777" w:rsidR="00B70DC8" w:rsidRPr="00B70DC8" w:rsidRDefault="00B70DC8" w:rsidP="00B70DC8">
            <w:pP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</w:p>
          <w:p w14:paraId="6CFB6FF4" w14:textId="77777777" w:rsidR="00B70DC8" w:rsidRDefault="00B70DC8" w:rsidP="00B70DC8">
            <w:pP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Projekt od samego początku zakładał budowę i wdrożenie całkowicie nowego rozwiązania, a pojawiające się wcześniej sformułowania o „modyfikacji” były wynikiem niedokładności edytorskie</w:t>
            </w:r>
            <w:r w:rsidR="001027CA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j</w:t>
            </w:r>
            <w:r w:rsidRPr="00B70DC8"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  <w:t>.</w:t>
            </w:r>
          </w:p>
          <w:p w14:paraId="0502C3C7" w14:textId="77777777" w:rsidR="001027CA" w:rsidRDefault="001027CA" w:rsidP="00B70DC8">
            <w:pPr>
              <w:rPr>
                <w:rFonts w:asciiTheme="minorHAnsi" w:hAnsiTheme="minorHAnsi" w:cstheme="minorHAnsi"/>
                <w:b/>
                <w:bCs/>
                <w:color w:val="00B050"/>
                <w:sz w:val="22"/>
                <w:szCs w:val="22"/>
              </w:rPr>
            </w:pPr>
          </w:p>
          <w:p w14:paraId="03EF873E" w14:textId="17F1F99A" w:rsidR="001027CA" w:rsidRPr="001027CA" w:rsidRDefault="001027CA" w:rsidP="001027CA">
            <w:pPr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5BB4FC3E" w14:textId="77777777" w:rsidR="008B26CC" w:rsidRPr="003A52FD" w:rsidRDefault="008B26CC" w:rsidP="00400385">
      <w:pPr>
        <w:rPr>
          <w:bCs/>
        </w:rPr>
      </w:pPr>
    </w:p>
    <w:sectPr w:rsidR="008B26CC" w:rsidRPr="003A52FD" w:rsidSect="00A06425">
      <w:footerReference w:type="defaul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B7E4D" w14:textId="77777777" w:rsidR="005C2A96" w:rsidRDefault="005C2A96" w:rsidP="00886AF0">
      <w:r>
        <w:separator/>
      </w:r>
    </w:p>
  </w:endnote>
  <w:endnote w:type="continuationSeparator" w:id="0">
    <w:p w14:paraId="09A613E6" w14:textId="77777777" w:rsidR="005C2A96" w:rsidRDefault="005C2A96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77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9B903" w14:textId="48922CDC" w:rsidR="00886AF0" w:rsidRDefault="00886AF0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C22D6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5C22D6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7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9A15B" w14:textId="77777777" w:rsidR="005C2A96" w:rsidRDefault="005C2A96" w:rsidP="00886AF0">
      <w:r>
        <w:separator/>
      </w:r>
    </w:p>
  </w:footnote>
  <w:footnote w:type="continuationSeparator" w:id="0">
    <w:p w14:paraId="0F59804B" w14:textId="77777777" w:rsidR="005C2A96" w:rsidRDefault="005C2A96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847"/>
    <w:multiLevelType w:val="hybridMultilevel"/>
    <w:tmpl w:val="D1A65B2A"/>
    <w:lvl w:ilvl="0" w:tplc="B99AE50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CA153F"/>
    <w:multiLevelType w:val="hybridMultilevel"/>
    <w:tmpl w:val="179E83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D213DD"/>
    <w:multiLevelType w:val="hybridMultilevel"/>
    <w:tmpl w:val="8B244E4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F0C23C7"/>
    <w:multiLevelType w:val="hybridMultilevel"/>
    <w:tmpl w:val="4D46F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0193B"/>
    <w:multiLevelType w:val="hybridMultilevel"/>
    <w:tmpl w:val="5AF4A3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97F4CE5"/>
    <w:multiLevelType w:val="hybridMultilevel"/>
    <w:tmpl w:val="776CFF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ED86F80"/>
    <w:multiLevelType w:val="hybridMultilevel"/>
    <w:tmpl w:val="9CC6C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AE83BE3"/>
    <w:multiLevelType w:val="hybridMultilevel"/>
    <w:tmpl w:val="77103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407E52"/>
    <w:multiLevelType w:val="hybridMultilevel"/>
    <w:tmpl w:val="BF48DEB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10F4A"/>
    <w:multiLevelType w:val="hybridMultilevel"/>
    <w:tmpl w:val="8A16FF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C17DB6"/>
    <w:multiLevelType w:val="hybridMultilevel"/>
    <w:tmpl w:val="24DA1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746B9D"/>
    <w:multiLevelType w:val="hybridMultilevel"/>
    <w:tmpl w:val="72B87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8E65BF"/>
    <w:multiLevelType w:val="hybridMultilevel"/>
    <w:tmpl w:val="763AF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6"/>
  </w:num>
  <w:num w:numId="5">
    <w:abstractNumId w:val="2"/>
  </w:num>
  <w:num w:numId="6">
    <w:abstractNumId w:val="6"/>
  </w:num>
  <w:num w:numId="7">
    <w:abstractNumId w:val="12"/>
  </w:num>
  <w:num w:numId="8">
    <w:abstractNumId w:val="1"/>
  </w:num>
  <w:num w:numId="9">
    <w:abstractNumId w:val="15"/>
  </w:num>
  <w:num w:numId="10">
    <w:abstractNumId w:val="5"/>
  </w:num>
  <w:num w:numId="11">
    <w:abstractNumId w:val="7"/>
  </w:num>
  <w:num w:numId="12">
    <w:abstractNumId w:val="4"/>
  </w:num>
  <w:num w:numId="13">
    <w:abstractNumId w:val="14"/>
  </w:num>
  <w:num w:numId="14">
    <w:abstractNumId w:val="10"/>
  </w:num>
  <w:num w:numId="15">
    <w:abstractNumId w:val="3"/>
  </w:num>
  <w:num w:numId="16">
    <w:abstractNumId w:val="9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B1B"/>
    <w:rsid w:val="00002D4E"/>
    <w:rsid w:val="00012071"/>
    <w:rsid w:val="0002060C"/>
    <w:rsid w:val="000218FD"/>
    <w:rsid w:val="0002360D"/>
    <w:rsid w:val="00023BD8"/>
    <w:rsid w:val="00023DE0"/>
    <w:rsid w:val="000272F9"/>
    <w:rsid w:val="0003379B"/>
    <w:rsid w:val="00034258"/>
    <w:rsid w:val="000367FE"/>
    <w:rsid w:val="00041524"/>
    <w:rsid w:val="00044275"/>
    <w:rsid w:val="00044893"/>
    <w:rsid w:val="000507D1"/>
    <w:rsid w:val="00055DB6"/>
    <w:rsid w:val="00057B8E"/>
    <w:rsid w:val="00065EE9"/>
    <w:rsid w:val="00074AB0"/>
    <w:rsid w:val="00084AEF"/>
    <w:rsid w:val="00085E50"/>
    <w:rsid w:val="00087AF0"/>
    <w:rsid w:val="00094AF5"/>
    <w:rsid w:val="000A23D5"/>
    <w:rsid w:val="000B03C0"/>
    <w:rsid w:val="000B46B2"/>
    <w:rsid w:val="000B6C2E"/>
    <w:rsid w:val="000B7F18"/>
    <w:rsid w:val="000C416B"/>
    <w:rsid w:val="000C46B0"/>
    <w:rsid w:val="000C56DC"/>
    <w:rsid w:val="000D44F3"/>
    <w:rsid w:val="000D46DA"/>
    <w:rsid w:val="000D74A9"/>
    <w:rsid w:val="000E07ED"/>
    <w:rsid w:val="000E0ED2"/>
    <w:rsid w:val="000E429D"/>
    <w:rsid w:val="000E5065"/>
    <w:rsid w:val="000F065E"/>
    <w:rsid w:val="000F315F"/>
    <w:rsid w:val="000F317D"/>
    <w:rsid w:val="000F65FC"/>
    <w:rsid w:val="000F6DB4"/>
    <w:rsid w:val="001027CA"/>
    <w:rsid w:val="0010400D"/>
    <w:rsid w:val="00106905"/>
    <w:rsid w:val="00114D45"/>
    <w:rsid w:val="001205E2"/>
    <w:rsid w:val="0012281E"/>
    <w:rsid w:val="001258A9"/>
    <w:rsid w:val="00127132"/>
    <w:rsid w:val="00136CFA"/>
    <w:rsid w:val="00140BE8"/>
    <w:rsid w:val="00140C38"/>
    <w:rsid w:val="0014184D"/>
    <w:rsid w:val="00143A0A"/>
    <w:rsid w:val="00147F51"/>
    <w:rsid w:val="00147F57"/>
    <w:rsid w:val="00152478"/>
    <w:rsid w:val="001528E7"/>
    <w:rsid w:val="001561A5"/>
    <w:rsid w:val="001565A9"/>
    <w:rsid w:val="00157D20"/>
    <w:rsid w:val="001615D6"/>
    <w:rsid w:val="00161699"/>
    <w:rsid w:val="001732F7"/>
    <w:rsid w:val="001856AF"/>
    <w:rsid w:val="00186632"/>
    <w:rsid w:val="00187C1F"/>
    <w:rsid w:val="00192E7A"/>
    <w:rsid w:val="00194CCE"/>
    <w:rsid w:val="00194FC3"/>
    <w:rsid w:val="00195E00"/>
    <w:rsid w:val="0019628B"/>
    <w:rsid w:val="0019648E"/>
    <w:rsid w:val="00197C85"/>
    <w:rsid w:val="001B707C"/>
    <w:rsid w:val="001D0943"/>
    <w:rsid w:val="001D4467"/>
    <w:rsid w:val="001D5B0F"/>
    <w:rsid w:val="001E3CD6"/>
    <w:rsid w:val="001F2B0B"/>
    <w:rsid w:val="001F43B5"/>
    <w:rsid w:val="001F4DC9"/>
    <w:rsid w:val="002068A1"/>
    <w:rsid w:val="00217C6B"/>
    <w:rsid w:val="00221A38"/>
    <w:rsid w:val="002246D6"/>
    <w:rsid w:val="00231E3B"/>
    <w:rsid w:val="002333B2"/>
    <w:rsid w:val="0023535C"/>
    <w:rsid w:val="00237790"/>
    <w:rsid w:val="00240858"/>
    <w:rsid w:val="00245E72"/>
    <w:rsid w:val="00247E89"/>
    <w:rsid w:val="00251201"/>
    <w:rsid w:val="00257197"/>
    <w:rsid w:val="00260F27"/>
    <w:rsid w:val="00265BBA"/>
    <w:rsid w:val="00270709"/>
    <w:rsid w:val="002715B2"/>
    <w:rsid w:val="002723B8"/>
    <w:rsid w:val="002800E9"/>
    <w:rsid w:val="00283915"/>
    <w:rsid w:val="00283E4D"/>
    <w:rsid w:val="00284ACD"/>
    <w:rsid w:val="002A1459"/>
    <w:rsid w:val="002B5883"/>
    <w:rsid w:val="002C22A9"/>
    <w:rsid w:val="002C63E3"/>
    <w:rsid w:val="002C6742"/>
    <w:rsid w:val="002E354F"/>
    <w:rsid w:val="002E461B"/>
    <w:rsid w:val="002E598E"/>
    <w:rsid w:val="002F0E5E"/>
    <w:rsid w:val="00304EFB"/>
    <w:rsid w:val="003051AB"/>
    <w:rsid w:val="00305393"/>
    <w:rsid w:val="00305DF5"/>
    <w:rsid w:val="003078E9"/>
    <w:rsid w:val="003124D1"/>
    <w:rsid w:val="003142A8"/>
    <w:rsid w:val="003174BC"/>
    <w:rsid w:val="00323932"/>
    <w:rsid w:val="003331ED"/>
    <w:rsid w:val="00335A09"/>
    <w:rsid w:val="003362C8"/>
    <w:rsid w:val="00343837"/>
    <w:rsid w:val="00343D72"/>
    <w:rsid w:val="00345E62"/>
    <w:rsid w:val="00347D6B"/>
    <w:rsid w:val="003515AD"/>
    <w:rsid w:val="0036114B"/>
    <w:rsid w:val="00365062"/>
    <w:rsid w:val="00365AED"/>
    <w:rsid w:val="00371D32"/>
    <w:rsid w:val="00371F36"/>
    <w:rsid w:val="003745A7"/>
    <w:rsid w:val="00374952"/>
    <w:rsid w:val="00376C00"/>
    <w:rsid w:val="003901E1"/>
    <w:rsid w:val="003A206A"/>
    <w:rsid w:val="003A3C81"/>
    <w:rsid w:val="003A52FD"/>
    <w:rsid w:val="003B1101"/>
    <w:rsid w:val="003B1A30"/>
    <w:rsid w:val="003B38A1"/>
    <w:rsid w:val="003B4105"/>
    <w:rsid w:val="003C0F47"/>
    <w:rsid w:val="003C325D"/>
    <w:rsid w:val="003C3A8C"/>
    <w:rsid w:val="003C4B82"/>
    <w:rsid w:val="003C70FC"/>
    <w:rsid w:val="003D1515"/>
    <w:rsid w:val="003D1A0B"/>
    <w:rsid w:val="003D2308"/>
    <w:rsid w:val="003D4A0C"/>
    <w:rsid w:val="003D5326"/>
    <w:rsid w:val="003D5802"/>
    <w:rsid w:val="003D72C4"/>
    <w:rsid w:val="003E5CAF"/>
    <w:rsid w:val="003E68E5"/>
    <w:rsid w:val="003F3107"/>
    <w:rsid w:val="003F50C5"/>
    <w:rsid w:val="00400385"/>
    <w:rsid w:val="0040098E"/>
    <w:rsid w:val="00404327"/>
    <w:rsid w:val="00406804"/>
    <w:rsid w:val="00407917"/>
    <w:rsid w:val="004118A9"/>
    <w:rsid w:val="00411DE0"/>
    <w:rsid w:val="0041221E"/>
    <w:rsid w:val="00414D35"/>
    <w:rsid w:val="00417E46"/>
    <w:rsid w:val="00423EDA"/>
    <w:rsid w:val="00424FDE"/>
    <w:rsid w:val="00426450"/>
    <w:rsid w:val="0043061A"/>
    <w:rsid w:val="00432899"/>
    <w:rsid w:val="00432983"/>
    <w:rsid w:val="004378EE"/>
    <w:rsid w:val="004428F9"/>
    <w:rsid w:val="00445C99"/>
    <w:rsid w:val="00452951"/>
    <w:rsid w:val="00456468"/>
    <w:rsid w:val="00456694"/>
    <w:rsid w:val="00460FCC"/>
    <w:rsid w:val="00461754"/>
    <w:rsid w:val="0046275A"/>
    <w:rsid w:val="004669F9"/>
    <w:rsid w:val="004703D5"/>
    <w:rsid w:val="00472FD6"/>
    <w:rsid w:val="00477AD9"/>
    <w:rsid w:val="0048119F"/>
    <w:rsid w:val="00486C6A"/>
    <w:rsid w:val="0049091C"/>
    <w:rsid w:val="00491854"/>
    <w:rsid w:val="00494A4A"/>
    <w:rsid w:val="00495EA7"/>
    <w:rsid w:val="004960A3"/>
    <w:rsid w:val="00497F70"/>
    <w:rsid w:val="004A047B"/>
    <w:rsid w:val="004B2E1F"/>
    <w:rsid w:val="004C14D7"/>
    <w:rsid w:val="004C4C8D"/>
    <w:rsid w:val="004D086F"/>
    <w:rsid w:val="004D10DD"/>
    <w:rsid w:val="004D50A7"/>
    <w:rsid w:val="004D5323"/>
    <w:rsid w:val="004E06DE"/>
    <w:rsid w:val="004E16CA"/>
    <w:rsid w:val="004E4D0C"/>
    <w:rsid w:val="004F005B"/>
    <w:rsid w:val="004F247B"/>
    <w:rsid w:val="00511567"/>
    <w:rsid w:val="005157D7"/>
    <w:rsid w:val="00523455"/>
    <w:rsid w:val="00527798"/>
    <w:rsid w:val="005352A7"/>
    <w:rsid w:val="00535FF5"/>
    <w:rsid w:val="005412B6"/>
    <w:rsid w:val="00545F4C"/>
    <w:rsid w:val="005461FB"/>
    <w:rsid w:val="00556148"/>
    <w:rsid w:val="00556B17"/>
    <w:rsid w:val="00563841"/>
    <w:rsid w:val="005655E5"/>
    <w:rsid w:val="00566558"/>
    <w:rsid w:val="00571D51"/>
    <w:rsid w:val="00572EFF"/>
    <w:rsid w:val="00573295"/>
    <w:rsid w:val="005848C1"/>
    <w:rsid w:val="005A191B"/>
    <w:rsid w:val="005A3E29"/>
    <w:rsid w:val="005B1ACF"/>
    <w:rsid w:val="005B2154"/>
    <w:rsid w:val="005B45D6"/>
    <w:rsid w:val="005C22D6"/>
    <w:rsid w:val="005C2A96"/>
    <w:rsid w:val="005C4092"/>
    <w:rsid w:val="005C6D20"/>
    <w:rsid w:val="005D0469"/>
    <w:rsid w:val="005D6C13"/>
    <w:rsid w:val="005E238F"/>
    <w:rsid w:val="005E4F39"/>
    <w:rsid w:val="005E5238"/>
    <w:rsid w:val="005F488E"/>
    <w:rsid w:val="005F6527"/>
    <w:rsid w:val="005F774E"/>
    <w:rsid w:val="00606470"/>
    <w:rsid w:val="00610CD8"/>
    <w:rsid w:val="00612705"/>
    <w:rsid w:val="00615A1F"/>
    <w:rsid w:val="00627FF3"/>
    <w:rsid w:val="006408D6"/>
    <w:rsid w:val="00640D68"/>
    <w:rsid w:val="00647457"/>
    <w:rsid w:val="006479BA"/>
    <w:rsid w:val="00657945"/>
    <w:rsid w:val="00666DC5"/>
    <w:rsid w:val="006705EC"/>
    <w:rsid w:val="00677822"/>
    <w:rsid w:val="00683E63"/>
    <w:rsid w:val="006915F4"/>
    <w:rsid w:val="006940F5"/>
    <w:rsid w:val="006956D9"/>
    <w:rsid w:val="00697E91"/>
    <w:rsid w:val="006A59DA"/>
    <w:rsid w:val="006B31F2"/>
    <w:rsid w:val="006B6BAC"/>
    <w:rsid w:val="006B7671"/>
    <w:rsid w:val="006C241A"/>
    <w:rsid w:val="006C2A60"/>
    <w:rsid w:val="006C3104"/>
    <w:rsid w:val="006C730D"/>
    <w:rsid w:val="006E16E9"/>
    <w:rsid w:val="006E4333"/>
    <w:rsid w:val="006E5622"/>
    <w:rsid w:val="006E60A6"/>
    <w:rsid w:val="006F0D09"/>
    <w:rsid w:val="006F43CA"/>
    <w:rsid w:val="00700075"/>
    <w:rsid w:val="0070306E"/>
    <w:rsid w:val="00707DC8"/>
    <w:rsid w:val="00713550"/>
    <w:rsid w:val="00713BE7"/>
    <w:rsid w:val="00727BAA"/>
    <w:rsid w:val="0073012D"/>
    <w:rsid w:val="007365A5"/>
    <w:rsid w:val="007431F0"/>
    <w:rsid w:val="00743267"/>
    <w:rsid w:val="00753ED2"/>
    <w:rsid w:val="00761107"/>
    <w:rsid w:val="007624DF"/>
    <w:rsid w:val="00763DE7"/>
    <w:rsid w:val="007738F5"/>
    <w:rsid w:val="00776FD0"/>
    <w:rsid w:val="0078442E"/>
    <w:rsid w:val="00792BBA"/>
    <w:rsid w:val="007A667D"/>
    <w:rsid w:val="007B5DCF"/>
    <w:rsid w:val="007C1D0B"/>
    <w:rsid w:val="007C434C"/>
    <w:rsid w:val="007C6F75"/>
    <w:rsid w:val="007D0F09"/>
    <w:rsid w:val="007D1363"/>
    <w:rsid w:val="007D197C"/>
    <w:rsid w:val="007D2058"/>
    <w:rsid w:val="007D25F6"/>
    <w:rsid w:val="007D6834"/>
    <w:rsid w:val="007D686A"/>
    <w:rsid w:val="007E1225"/>
    <w:rsid w:val="007E2EE3"/>
    <w:rsid w:val="007E32FB"/>
    <w:rsid w:val="007E6602"/>
    <w:rsid w:val="007E7047"/>
    <w:rsid w:val="007F078C"/>
    <w:rsid w:val="007F2D8D"/>
    <w:rsid w:val="007F4F1E"/>
    <w:rsid w:val="00804D79"/>
    <w:rsid w:val="00807385"/>
    <w:rsid w:val="0081212C"/>
    <w:rsid w:val="00813436"/>
    <w:rsid w:val="00816888"/>
    <w:rsid w:val="00822F0D"/>
    <w:rsid w:val="00823B8E"/>
    <w:rsid w:val="00830283"/>
    <w:rsid w:val="008307BB"/>
    <w:rsid w:val="00833B34"/>
    <w:rsid w:val="008363FE"/>
    <w:rsid w:val="00836515"/>
    <w:rsid w:val="00842D3B"/>
    <w:rsid w:val="0084447F"/>
    <w:rsid w:val="00853555"/>
    <w:rsid w:val="008570A4"/>
    <w:rsid w:val="00860FCD"/>
    <w:rsid w:val="00862A2D"/>
    <w:rsid w:val="00865E4D"/>
    <w:rsid w:val="0087164B"/>
    <w:rsid w:val="008749F0"/>
    <w:rsid w:val="008771F8"/>
    <w:rsid w:val="00877744"/>
    <w:rsid w:val="00880301"/>
    <w:rsid w:val="00880715"/>
    <w:rsid w:val="008808AF"/>
    <w:rsid w:val="00880F05"/>
    <w:rsid w:val="00881CB4"/>
    <w:rsid w:val="00881FA2"/>
    <w:rsid w:val="00882795"/>
    <w:rsid w:val="008838F9"/>
    <w:rsid w:val="00884842"/>
    <w:rsid w:val="00886AF0"/>
    <w:rsid w:val="00891E39"/>
    <w:rsid w:val="008A08B0"/>
    <w:rsid w:val="008A0926"/>
    <w:rsid w:val="008A0AEA"/>
    <w:rsid w:val="008B2259"/>
    <w:rsid w:val="008B26CC"/>
    <w:rsid w:val="008B6CE9"/>
    <w:rsid w:val="008B70A8"/>
    <w:rsid w:val="008C15E4"/>
    <w:rsid w:val="008C2C2A"/>
    <w:rsid w:val="008C3EF5"/>
    <w:rsid w:val="008D5BE5"/>
    <w:rsid w:val="008E1B88"/>
    <w:rsid w:val="008E3206"/>
    <w:rsid w:val="008E5DD2"/>
    <w:rsid w:val="008E6503"/>
    <w:rsid w:val="008E650D"/>
    <w:rsid w:val="008E7105"/>
    <w:rsid w:val="008F4CD2"/>
    <w:rsid w:val="008F7DC5"/>
    <w:rsid w:val="00901EB3"/>
    <w:rsid w:val="00903A57"/>
    <w:rsid w:val="00907959"/>
    <w:rsid w:val="00907AF0"/>
    <w:rsid w:val="00910BA3"/>
    <w:rsid w:val="00911DF0"/>
    <w:rsid w:val="00914A0C"/>
    <w:rsid w:val="00923B76"/>
    <w:rsid w:val="009252C4"/>
    <w:rsid w:val="009267BD"/>
    <w:rsid w:val="00930C46"/>
    <w:rsid w:val="0093268A"/>
    <w:rsid w:val="009336C2"/>
    <w:rsid w:val="00940B0A"/>
    <w:rsid w:val="00942AE8"/>
    <w:rsid w:val="00942FC0"/>
    <w:rsid w:val="00944932"/>
    <w:rsid w:val="0094522A"/>
    <w:rsid w:val="00945EA2"/>
    <w:rsid w:val="0094694B"/>
    <w:rsid w:val="00947BA5"/>
    <w:rsid w:val="00956280"/>
    <w:rsid w:val="00957F1C"/>
    <w:rsid w:val="0096010D"/>
    <w:rsid w:val="00960C54"/>
    <w:rsid w:val="00962743"/>
    <w:rsid w:val="009637B5"/>
    <w:rsid w:val="00967305"/>
    <w:rsid w:val="00967B18"/>
    <w:rsid w:val="009702E5"/>
    <w:rsid w:val="00976755"/>
    <w:rsid w:val="00980515"/>
    <w:rsid w:val="00982459"/>
    <w:rsid w:val="00983AF0"/>
    <w:rsid w:val="00986EE6"/>
    <w:rsid w:val="00994133"/>
    <w:rsid w:val="009A7676"/>
    <w:rsid w:val="009A7FF9"/>
    <w:rsid w:val="009B2F63"/>
    <w:rsid w:val="009B5D9F"/>
    <w:rsid w:val="009C1467"/>
    <w:rsid w:val="009D0DBB"/>
    <w:rsid w:val="009D2145"/>
    <w:rsid w:val="009D358F"/>
    <w:rsid w:val="009D3A41"/>
    <w:rsid w:val="009D6DE3"/>
    <w:rsid w:val="009E130D"/>
    <w:rsid w:val="009E136A"/>
    <w:rsid w:val="009E53B0"/>
    <w:rsid w:val="009E5D9F"/>
    <w:rsid w:val="009E5FDB"/>
    <w:rsid w:val="009F38FD"/>
    <w:rsid w:val="00A0501D"/>
    <w:rsid w:val="00A06425"/>
    <w:rsid w:val="00A13F54"/>
    <w:rsid w:val="00A3023A"/>
    <w:rsid w:val="00A34D6D"/>
    <w:rsid w:val="00A35A59"/>
    <w:rsid w:val="00A41531"/>
    <w:rsid w:val="00A51BC0"/>
    <w:rsid w:val="00A561F3"/>
    <w:rsid w:val="00A568EE"/>
    <w:rsid w:val="00A61F1D"/>
    <w:rsid w:val="00A62A4C"/>
    <w:rsid w:val="00A6733C"/>
    <w:rsid w:val="00A73E9F"/>
    <w:rsid w:val="00A76CDA"/>
    <w:rsid w:val="00A82993"/>
    <w:rsid w:val="00A90842"/>
    <w:rsid w:val="00A94F14"/>
    <w:rsid w:val="00A95064"/>
    <w:rsid w:val="00A9778D"/>
    <w:rsid w:val="00AA04A6"/>
    <w:rsid w:val="00AA0A6D"/>
    <w:rsid w:val="00AA0CFA"/>
    <w:rsid w:val="00AA6C07"/>
    <w:rsid w:val="00AB073C"/>
    <w:rsid w:val="00AB6700"/>
    <w:rsid w:val="00AC1C99"/>
    <w:rsid w:val="00AC1D3C"/>
    <w:rsid w:val="00AC1F02"/>
    <w:rsid w:val="00AC4001"/>
    <w:rsid w:val="00AC4561"/>
    <w:rsid w:val="00AC60F9"/>
    <w:rsid w:val="00AC7796"/>
    <w:rsid w:val="00AD297C"/>
    <w:rsid w:val="00AE127C"/>
    <w:rsid w:val="00AF08CF"/>
    <w:rsid w:val="00AF215F"/>
    <w:rsid w:val="00AF53C0"/>
    <w:rsid w:val="00AF69AF"/>
    <w:rsid w:val="00B0751B"/>
    <w:rsid w:val="00B12393"/>
    <w:rsid w:val="00B16625"/>
    <w:rsid w:val="00B21FC1"/>
    <w:rsid w:val="00B31095"/>
    <w:rsid w:val="00B350C6"/>
    <w:rsid w:val="00B445D5"/>
    <w:rsid w:val="00B50446"/>
    <w:rsid w:val="00B53565"/>
    <w:rsid w:val="00B53FC2"/>
    <w:rsid w:val="00B649B0"/>
    <w:rsid w:val="00B65730"/>
    <w:rsid w:val="00B66755"/>
    <w:rsid w:val="00B70DC8"/>
    <w:rsid w:val="00B71C58"/>
    <w:rsid w:val="00B71E44"/>
    <w:rsid w:val="00B7210C"/>
    <w:rsid w:val="00B778E6"/>
    <w:rsid w:val="00B871B6"/>
    <w:rsid w:val="00B90204"/>
    <w:rsid w:val="00B90A00"/>
    <w:rsid w:val="00B916AC"/>
    <w:rsid w:val="00B9614D"/>
    <w:rsid w:val="00BB3B9E"/>
    <w:rsid w:val="00BB7845"/>
    <w:rsid w:val="00BC02C2"/>
    <w:rsid w:val="00BC1E95"/>
    <w:rsid w:val="00BD71DB"/>
    <w:rsid w:val="00BE0905"/>
    <w:rsid w:val="00BF42B6"/>
    <w:rsid w:val="00BF7490"/>
    <w:rsid w:val="00C11DCB"/>
    <w:rsid w:val="00C21C36"/>
    <w:rsid w:val="00C27634"/>
    <w:rsid w:val="00C31C9A"/>
    <w:rsid w:val="00C328A8"/>
    <w:rsid w:val="00C41FD2"/>
    <w:rsid w:val="00C42CD7"/>
    <w:rsid w:val="00C46C63"/>
    <w:rsid w:val="00C54C16"/>
    <w:rsid w:val="00C55A01"/>
    <w:rsid w:val="00C56EE3"/>
    <w:rsid w:val="00C60BD9"/>
    <w:rsid w:val="00C64583"/>
    <w:rsid w:val="00C64B1B"/>
    <w:rsid w:val="00C65360"/>
    <w:rsid w:val="00C72590"/>
    <w:rsid w:val="00C727F5"/>
    <w:rsid w:val="00C72E9D"/>
    <w:rsid w:val="00C7454F"/>
    <w:rsid w:val="00C74DB0"/>
    <w:rsid w:val="00C80924"/>
    <w:rsid w:val="00C81B38"/>
    <w:rsid w:val="00C826B0"/>
    <w:rsid w:val="00C8403F"/>
    <w:rsid w:val="00C85BBF"/>
    <w:rsid w:val="00CA1562"/>
    <w:rsid w:val="00CA36F0"/>
    <w:rsid w:val="00CA75C9"/>
    <w:rsid w:val="00CB51F0"/>
    <w:rsid w:val="00CB628E"/>
    <w:rsid w:val="00CC1C6D"/>
    <w:rsid w:val="00CC6611"/>
    <w:rsid w:val="00CD49B7"/>
    <w:rsid w:val="00CD545F"/>
    <w:rsid w:val="00CD5EB0"/>
    <w:rsid w:val="00CD63CD"/>
    <w:rsid w:val="00CD6E50"/>
    <w:rsid w:val="00CD7E47"/>
    <w:rsid w:val="00CD7ED0"/>
    <w:rsid w:val="00CE0D57"/>
    <w:rsid w:val="00CF136E"/>
    <w:rsid w:val="00D06DBA"/>
    <w:rsid w:val="00D11F90"/>
    <w:rsid w:val="00D148C7"/>
    <w:rsid w:val="00D158B0"/>
    <w:rsid w:val="00D15B33"/>
    <w:rsid w:val="00D208A4"/>
    <w:rsid w:val="00D22829"/>
    <w:rsid w:val="00D231AE"/>
    <w:rsid w:val="00D23ABA"/>
    <w:rsid w:val="00D267A4"/>
    <w:rsid w:val="00D31B04"/>
    <w:rsid w:val="00D354E7"/>
    <w:rsid w:val="00D4040A"/>
    <w:rsid w:val="00D43329"/>
    <w:rsid w:val="00D44CF5"/>
    <w:rsid w:val="00D45787"/>
    <w:rsid w:val="00D464A7"/>
    <w:rsid w:val="00D50E65"/>
    <w:rsid w:val="00D53B67"/>
    <w:rsid w:val="00D65E78"/>
    <w:rsid w:val="00D7322E"/>
    <w:rsid w:val="00D837BF"/>
    <w:rsid w:val="00D85E42"/>
    <w:rsid w:val="00D92544"/>
    <w:rsid w:val="00D954DC"/>
    <w:rsid w:val="00D96E3A"/>
    <w:rsid w:val="00DB2EBA"/>
    <w:rsid w:val="00DB2F1C"/>
    <w:rsid w:val="00DB6C75"/>
    <w:rsid w:val="00DC2DF0"/>
    <w:rsid w:val="00DD42B4"/>
    <w:rsid w:val="00DE7040"/>
    <w:rsid w:val="00DE759E"/>
    <w:rsid w:val="00DF1FC5"/>
    <w:rsid w:val="00DF27CE"/>
    <w:rsid w:val="00DF4E21"/>
    <w:rsid w:val="00E02027"/>
    <w:rsid w:val="00E0364C"/>
    <w:rsid w:val="00E04104"/>
    <w:rsid w:val="00E112D0"/>
    <w:rsid w:val="00E12E7A"/>
    <w:rsid w:val="00E14C33"/>
    <w:rsid w:val="00E1536A"/>
    <w:rsid w:val="00E26973"/>
    <w:rsid w:val="00E2769F"/>
    <w:rsid w:val="00E31CA3"/>
    <w:rsid w:val="00E40137"/>
    <w:rsid w:val="00E4709C"/>
    <w:rsid w:val="00E5463D"/>
    <w:rsid w:val="00E54F30"/>
    <w:rsid w:val="00E57735"/>
    <w:rsid w:val="00E655A5"/>
    <w:rsid w:val="00E67135"/>
    <w:rsid w:val="00E6732D"/>
    <w:rsid w:val="00E727A1"/>
    <w:rsid w:val="00E75DBD"/>
    <w:rsid w:val="00E85569"/>
    <w:rsid w:val="00E85D91"/>
    <w:rsid w:val="00E86A7C"/>
    <w:rsid w:val="00E947F7"/>
    <w:rsid w:val="00E96AEF"/>
    <w:rsid w:val="00EA37B1"/>
    <w:rsid w:val="00EC5127"/>
    <w:rsid w:val="00ED0804"/>
    <w:rsid w:val="00ED23C5"/>
    <w:rsid w:val="00ED49E2"/>
    <w:rsid w:val="00EE0CCA"/>
    <w:rsid w:val="00EE2292"/>
    <w:rsid w:val="00EE3796"/>
    <w:rsid w:val="00EE3800"/>
    <w:rsid w:val="00EE63E3"/>
    <w:rsid w:val="00EF1BE6"/>
    <w:rsid w:val="00EF42F8"/>
    <w:rsid w:val="00F028FE"/>
    <w:rsid w:val="00F0581D"/>
    <w:rsid w:val="00F058D5"/>
    <w:rsid w:val="00F122D3"/>
    <w:rsid w:val="00F12A63"/>
    <w:rsid w:val="00F15278"/>
    <w:rsid w:val="00F203A7"/>
    <w:rsid w:val="00F20DA7"/>
    <w:rsid w:val="00F22A9B"/>
    <w:rsid w:val="00F23D70"/>
    <w:rsid w:val="00F2691A"/>
    <w:rsid w:val="00F26AA1"/>
    <w:rsid w:val="00F3036A"/>
    <w:rsid w:val="00F310B3"/>
    <w:rsid w:val="00F42677"/>
    <w:rsid w:val="00F458C8"/>
    <w:rsid w:val="00F50196"/>
    <w:rsid w:val="00F520D4"/>
    <w:rsid w:val="00F53EE6"/>
    <w:rsid w:val="00F55868"/>
    <w:rsid w:val="00F57F63"/>
    <w:rsid w:val="00F623C4"/>
    <w:rsid w:val="00F6548B"/>
    <w:rsid w:val="00F67BFF"/>
    <w:rsid w:val="00F70E3F"/>
    <w:rsid w:val="00F73867"/>
    <w:rsid w:val="00F74BE4"/>
    <w:rsid w:val="00F750E2"/>
    <w:rsid w:val="00F755B8"/>
    <w:rsid w:val="00F76712"/>
    <w:rsid w:val="00F76875"/>
    <w:rsid w:val="00F86A9B"/>
    <w:rsid w:val="00F9441B"/>
    <w:rsid w:val="00FA1CAB"/>
    <w:rsid w:val="00FA580C"/>
    <w:rsid w:val="00FA7149"/>
    <w:rsid w:val="00FB36C0"/>
    <w:rsid w:val="00FB71F0"/>
    <w:rsid w:val="00FC08FD"/>
    <w:rsid w:val="00FC0B78"/>
    <w:rsid w:val="00FC600B"/>
    <w:rsid w:val="00FC60F4"/>
    <w:rsid w:val="00FD7F78"/>
    <w:rsid w:val="00FE3C6F"/>
    <w:rsid w:val="00FE6A15"/>
    <w:rsid w:val="00FF7E12"/>
    <w:rsid w:val="2D19F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AC60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AC60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rsid w:val="0023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AC60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AC60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rsid w:val="0023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5FA4C-0F69-4A97-A1C2-7E5B6EADC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9CA540-C00E-486F-A879-2C9CD0D0A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135E-A6C5-44C4-9A3F-7A9B448E5CAA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4.xml><?xml version="1.0" encoding="utf-8"?>
<ds:datastoreItem xmlns:ds="http://schemas.openxmlformats.org/officeDocument/2006/customXml" ds:itemID="{B8CE32C4-8BDA-419B-88D0-CA88268E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1527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eswitat</cp:lastModifiedBy>
  <cp:revision>6</cp:revision>
  <dcterms:created xsi:type="dcterms:W3CDTF">2026-06-30T13:04:00Z</dcterms:created>
  <dcterms:modified xsi:type="dcterms:W3CDTF">2026-06-30T13:26:00Z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_dlc_DocIdItemGuid">
    <vt:lpwstr>b71e8d05-6273-4278-a97e-3268a556491d</vt:lpwstr>
  </property>
  <property fmtid="{D5CDD505-2E9C-101B-9397-08002B2CF9AE}" pid="4" name="MediaServiceImageTags">
    <vt:lpwstr/>
  </property>
</Properties>
</file>